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CDD31" w14:textId="77777777" w:rsidR="00EB7970" w:rsidRPr="00D56695" w:rsidRDefault="00EB7970">
      <w:pPr>
        <w:rPr>
          <w:rFonts w:ascii="Times New Roman" w:hAnsi="Times New Roman" w:cs="Times New Roman"/>
          <w:lang w:val="en-CA"/>
        </w:rPr>
      </w:pPr>
    </w:p>
    <w:p w14:paraId="652F3918" w14:textId="68FE9802" w:rsidR="00481977" w:rsidRPr="00D56695" w:rsidRDefault="00EB7970">
      <w:pPr>
        <w:rPr>
          <w:rFonts w:ascii="Times New Roman" w:hAnsi="Times New Roman" w:cs="Times New Roman"/>
          <w:lang w:val="en-CA"/>
        </w:rPr>
      </w:pPr>
      <w:r w:rsidRPr="00D56695">
        <w:rPr>
          <w:rFonts w:ascii="Times New Roman" w:hAnsi="Times New Roman" w:cs="Times New Roman"/>
          <w:lang w:val="en-CA"/>
        </w:rPr>
        <w:t xml:space="preserve">Dear HUCSC Elections Committee and Candidates, </w:t>
      </w:r>
    </w:p>
    <w:p w14:paraId="0A1A84A2" w14:textId="365EF0A7" w:rsidR="00EB7970" w:rsidRPr="00D56695" w:rsidRDefault="00EB7970">
      <w:pPr>
        <w:rPr>
          <w:rFonts w:ascii="Times New Roman" w:hAnsi="Times New Roman" w:cs="Times New Roman"/>
          <w:lang w:val="en-CA"/>
        </w:rPr>
      </w:pPr>
    </w:p>
    <w:p w14:paraId="4C0AB59F" w14:textId="26D6B650" w:rsidR="00EB7970" w:rsidRPr="00D56695" w:rsidRDefault="008D55F4" w:rsidP="00EB7970">
      <w:pPr>
        <w:rPr>
          <w:rFonts w:ascii="Times New Roman" w:hAnsi="Times New Roman" w:cs="Times New Roman"/>
        </w:rPr>
      </w:pPr>
      <w:r>
        <w:rPr>
          <w:rFonts w:ascii="Times New Roman" w:hAnsi="Times New Roman" w:cs="Times New Roman"/>
          <w:lang w:val="en-CA"/>
        </w:rPr>
        <w:tab/>
        <w:t>On March 3</w:t>
      </w:r>
      <w:r w:rsidR="00EB7970" w:rsidRPr="00D56695">
        <w:rPr>
          <w:rFonts w:ascii="Times New Roman" w:hAnsi="Times New Roman" w:cs="Times New Roman"/>
          <w:lang w:val="en-CA"/>
        </w:rPr>
        <w:t xml:space="preserve">, 2021 at approximately </w:t>
      </w:r>
      <w:r w:rsidR="000078C9" w:rsidRPr="00D56695">
        <w:rPr>
          <w:rFonts w:ascii="Times New Roman" w:hAnsi="Times New Roman" w:cs="Times New Roman"/>
          <w:lang w:val="en-CA"/>
        </w:rPr>
        <w:t>10</w:t>
      </w:r>
      <w:r w:rsidR="00EB7970" w:rsidRPr="00D56695">
        <w:rPr>
          <w:rFonts w:ascii="Times New Roman" w:hAnsi="Times New Roman" w:cs="Times New Roman"/>
          <w:lang w:val="en-CA"/>
        </w:rPr>
        <w:t xml:space="preserve">:00 AM an Affiliates Appeals Board (AAB) </w:t>
      </w:r>
      <w:r w:rsidR="000078C9" w:rsidRPr="00D56695">
        <w:rPr>
          <w:rFonts w:ascii="Times New Roman" w:hAnsi="Times New Roman" w:cs="Times New Roman"/>
        </w:rPr>
        <w:t>came to a decision</w:t>
      </w:r>
      <w:r w:rsidR="00D56695">
        <w:rPr>
          <w:rFonts w:ascii="Times New Roman" w:hAnsi="Times New Roman" w:cs="Times New Roman"/>
        </w:rPr>
        <w:t xml:space="preserve"> on the matter of </w:t>
      </w:r>
      <w:r w:rsidR="004D18A0">
        <w:rPr>
          <w:rFonts w:ascii="Times New Roman" w:hAnsi="Times New Roman" w:cs="Times New Roman"/>
        </w:rPr>
        <w:t>the</w:t>
      </w:r>
      <w:r w:rsidR="00D56695">
        <w:rPr>
          <w:rFonts w:ascii="Times New Roman" w:hAnsi="Times New Roman" w:cs="Times New Roman"/>
        </w:rPr>
        <w:t xml:space="preserve"> appeal of a decision made by the H</w:t>
      </w:r>
      <w:r w:rsidR="004D18A0">
        <w:rPr>
          <w:rFonts w:ascii="Times New Roman" w:hAnsi="Times New Roman" w:cs="Times New Roman"/>
        </w:rPr>
        <w:t xml:space="preserve">uron </w:t>
      </w:r>
      <w:r w:rsidR="00D56695">
        <w:rPr>
          <w:rFonts w:ascii="Times New Roman" w:hAnsi="Times New Roman" w:cs="Times New Roman"/>
        </w:rPr>
        <w:t>U</w:t>
      </w:r>
      <w:r w:rsidR="004D18A0">
        <w:rPr>
          <w:rFonts w:ascii="Times New Roman" w:hAnsi="Times New Roman" w:cs="Times New Roman"/>
        </w:rPr>
        <w:t xml:space="preserve">niversity </w:t>
      </w:r>
      <w:r w:rsidR="00D56695">
        <w:rPr>
          <w:rFonts w:ascii="Times New Roman" w:hAnsi="Times New Roman" w:cs="Times New Roman"/>
        </w:rPr>
        <w:t>C</w:t>
      </w:r>
      <w:r w:rsidR="004D18A0">
        <w:rPr>
          <w:rFonts w:ascii="Times New Roman" w:hAnsi="Times New Roman" w:cs="Times New Roman"/>
        </w:rPr>
        <w:t xml:space="preserve">ollege </w:t>
      </w:r>
      <w:r w:rsidR="00D56695">
        <w:rPr>
          <w:rFonts w:ascii="Times New Roman" w:hAnsi="Times New Roman" w:cs="Times New Roman"/>
        </w:rPr>
        <w:t>S</w:t>
      </w:r>
      <w:r w:rsidR="004D18A0">
        <w:rPr>
          <w:rFonts w:ascii="Times New Roman" w:hAnsi="Times New Roman" w:cs="Times New Roman"/>
        </w:rPr>
        <w:t xml:space="preserve">tudents’ </w:t>
      </w:r>
      <w:r w:rsidR="00D56695">
        <w:rPr>
          <w:rFonts w:ascii="Times New Roman" w:hAnsi="Times New Roman" w:cs="Times New Roman"/>
        </w:rPr>
        <w:t>C</w:t>
      </w:r>
      <w:r w:rsidR="004D18A0">
        <w:rPr>
          <w:rFonts w:ascii="Times New Roman" w:hAnsi="Times New Roman" w:cs="Times New Roman"/>
        </w:rPr>
        <w:t>ouncil (HUCSC)</w:t>
      </w:r>
      <w:r w:rsidR="00D56695">
        <w:rPr>
          <w:rFonts w:ascii="Times New Roman" w:hAnsi="Times New Roman" w:cs="Times New Roman"/>
        </w:rPr>
        <w:t xml:space="preserve"> Elections Committee</w:t>
      </w:r>
      <w:r w:rsidR="00EB7970" w:rsidRPr="00D56695">
        <w:rPr>
          <w:rFonts w:ascii="Times New Roman" w:hAnsi="Times New Roman" w:cs="Times New Roman"/>
        </w:rPr>
        <w:t xml:space="preserve">. With all members of the AAB present, </w:t>
      </w:r>
      <w:r w:rsidR="00E80639" w:rsidRPr="00D56695">
        <w:rPr>
          <w:rFonts w:ascii="Times New Roman" w:hAnsi="Times New Roman" w:cs="Times New Roman"/>
        </w:rPr>
        <w:t>the decision was passed unanimously</w:t>
      </w:r>
      <w:r w:rsidR="004D18A0">
        <w:rPr>
          <w:rFonts w:ascii="Times New Roman" w:hAnsi="Times New Roman" w:cs="Times New Roman"/>
        </w:rPr>
        <w:t xml:space="preserve"> to maintain the ruling of the HUCSC Elections Committee. </w:t>
      </w:r>
    </w:p>
    <w:p w14:paraId="512E7D33" w14:textId="7F85F5E6" w:rsidR="00EB7970" w:rsidRPr="00D56695" w:rsidRDefault="00EB7970" w:rsidP="00EB7970">
      <w:pPr>
        <w:rPr>
          <w:rFonts w:ascii="Times New Roman" w:hAnsi="Times New Roman" w:cs="Times New Roman"/>
        </w:rPr>
      </w:pPr>
    </w:p>
    <w:p w14:paraId="56328E1B" w14:textId="001C7065" w:rsidR="000078C9" w:rsidRPr="00D56695" w:rsidRDefault="00EB7970" w:rsidP="000078C9">
      <w:pPr>
        <w:rPr>
          <w:rFonts w:ascii="Times New Roman" w:hAnsi="Times New Roman" w:cs="Times New Roman"/>
        </w:rPr>
      </w:pPr>
      <w:r w:rsidRPr="00D56695">
        <w:rPr>
          <w:rFonts w:ascii="Times New Roman" w:hAnsi="Times New Roman" w:cs="Times New Roman"/>
        </w:rPr>
        <w:tab/>
        <w:t xml:space="preserve">The AAB convened </w:t>
      </w:r>
      <w:r w:rsidR="000078C9" w:rsidRPr="00D56695">
        <w:rPr>
          <w:rFonts w:ascii="Times New Roman" w:hAnsi="Times New Roman" w:cs="Times New Roman"/>
        </w:rPr>
        <w:t xml:space="preserve">to deal with the matter of an appeal of the penalties imposed against USC Representative Candidate Alexis </w:t>
      </w:r>
      <w:proofErr w:type="spellStart"/>
      <w:r w:rsidR="000078C9" w:rsidRPr="00D56695">
        <w:rPr>
          <w:rFonts w:ascii="Times New Roman" w:hAnsi="Times New Roman" w:cs="Times New Roman"/>
        </w:rPr>
        <w:t>Magder</w:t>
      </w:r>
      <w:proofErr w:type="spellEnd"/>
      <w:r w:rsidR="000078C9" w:rsidRPr="00D56695">
        <w:rPr>
          <w:rFonts w:ascii="Times New Roman" w:hAnsi="Times New Roman" w:cs="Times New Roman"/>
        </w:rPr>
        <w:t xml:space="preserve"> during an HUCSC Elections Committee Disciplinary Meeting on February 27, 2021. The HUCSC Elections Committee decided to grant 194 demerit points and 32 vote deductions</w:t>
      </w:r>
      <w:r w:rsidR="00E80639" w:rsidRPr="00D56695">
        <w:rPr>
          <w:rFonts w:ascii="Times New Roman" w:hAnsi="Times New Roman" w:cs="Times New Roman"/>
        </w:rPr>
        <w:t xml:space="preserve"> on the issues of pre-campaigning</w:t>
      </w:r>
      <w:r w:rsidR="004D18A0">
        <w:rPr>
          <w:rFonts w:ascii="Times New Roman" w:hAnsi="Times New Roman" w:cs="Times New Roman"/>
        </w:rPr>
        <w:t xml:space="preserve">, abuse of position, campaigning without consent, and using unauthorized campaign </w:t>
      </w:r>
      <w:proofErr w:type="spellStart"/>
      <w:r w:rsidR="004D18A0">
        <w:rPr>
          <w:rFonts w:ascii="Times New Roman" w:hAnsi="Times New Roman" w:cs="Times New Roman"/>
        </w:rPr>
        <w:t>colours</w:t>
      </w:r>
      <w:proofErr w:type="spellEnd"/>
      <w:r w:rsidR="004D18A0">
        <w:rPr>
          <w:rFonts w:ascii="Times New Roman" w:hAnsi="Times New Roman" w:cs="Times New Roman"/>
        </w:rPr>
        <w:t xml:space="preserve">. </w:t>
      </w:r>
    </w:p>
    <w:p w14:paraId="64868435" w14:textId="77777777" w:rsidR="000078C9" w:rsidRPr="00D56695" w:rsidRDefault="000078C9" w:rsidP="000078C9">
      <w:pPr>
        <w:rPr>
          <w:rFonts w:ascii="Times New Roman" w:hAnsi="Times New Roman" w:cs="Times New Roman"/>
        </w:rPr>
      </w:pPr>
    </w:p>
    <w:p w14:paraId="114665D6" w14:textId="08C3EB86" w:rsidR="000078C9" w:rsidRPr="00D56695" w:rsidRDefault="00E80639" w:rsidP="00E80639">
      <w:pPr>
        <w:ind w:firstLine="720"/>
        <w:rPr>
          <w:rFonts w:ascii="Times New Roman" w:hAnsi="Times New Roman" w:cs="Times New Roman"/>
        </w:rPr>
      </w:pPr>
      <w:r w:rsidRPr="00D56695">
        <w:rPr>
          <w:rFonts w:ascii="Times New Roman" w:hAnsi="Times New Roman" w:cs="Times New Roman"/>
        </w:rPr>
        <w:t>The following is an excerpt from communications following the February 27</w:t>
      </w:r>
      <w:r w:rsidRPr="00D56695">
        <w:rPr>
          <w:rFonts w:ascii="Times New Roman" w:hAnsi="Times New Roman" w:cs="Times New Roman"/>
          <w:vertAlign w:val="superscript"/>
        </w:rPr>
        <w:t>th</w:t>
      </w:r>
      <w:r w:rsidRPr="00D56695">
        <w:rPr>
          <w:rFonts w:ascii="Times New Roman" w:hAnsi="Times New Roman" w:cs="Times New Roman"/>
        </w:rPr>
        <w:t xml:space="preserve"> meeting outlining the Election Committee’s decisions:</w:t>
      </w:r>
    </w:p>
    <w:p w14:paraId="73DDF621" w14:textId="25384E05" w:rsidR="00E80639" w:rsidRPr="00D56695" w:rsidRDefault="00E80639" w:rsidP="00E80639">
      <w:pPr>
        <w:rPr>
          <w:rFonts w:ascii="Times New Roman" w:hAnsi="Times New Roman" w:cs="Times New Roman"/>
        </w:rPr>
      </w:pPr>
    </w:p>
    <w:p w14:paraId="540A54C8" w14:textId="77777777" w:rsidR="00E80639" w:rsidRPr="00E80639" w:rsidRDefault="00E80639" w:rsidP="00E80639">
      <w:pPr>
        <w:ind w:left="720"/>
        <w:rPr>
          <w:rFonts w:ascii="Times New Roman" w:hAnsi="Times New Roman" w:cs="Times New Roman"/>
          <w:lang w:val="en-CA"/>
        </w:rPr>
      </w:pPr>
      <w:r w:rsidRPr="00E80639">
        <w:rPr>
          <w:rFonts w:ascii="Times New Roman" w:hAnsi="Times New Roman" w:cs="Times New Roman"/>
          <w:lang w:val="en-CA"/>
        </w:rPr>
        <w:t>On the matter of pre-campaigning, the Committee voted unanimously in favor of disciplinary action. The Committee determined that Alexis obtaining followers before the Campaign Period constituted Pre-Campaigning (6.01 (1) (h)). The Committee voted unanimously to assign Alexis a lesser penalty of 5 demerit points for this violation after considering mitigating circumstances and her arguments. The Committee voted unanimously that each of these demerit points result in 1 vote deduction, for a total of 5 vote deductions. </w:t>
      </w:r>
    </w:p>
    <w:p w14:paraId="2B6363AF" w14:textId="77777777" w:rsidR="00E80639" w:rsidRPr="00E80639" w:rsidRDefault="00E80639" w:rsidP="00E80639">
      <w:pPr>
        <w:rPr>
          <w:rFonts w:ascii="Times New Roman" w:hAnsi="Times New Roman" w:cs="Times New Roman"/>
          <w:lang w:val="en-CA"/>
        </w:rPr>
      </w:pPr>
      <w:r w:rsidRPr="00E80639">
        <w:rPr>
          <w:rFonts w:ascii="Times New Roman" w:hAnsi="Times New Roman" w:cs="Times New Roman"/>
          <w:lang w:val="en-CA"/>
        </w:rPr>
        <w:t> </w:t>
      </w:r>
    </w:p>
    <w:p w14:paraId="1EF4010D" w14:textId="77777777" w:rsidR="00E80639" w:rsidRPr="00E80639" w:rsidRDefault="00E80639" w:rsidP="00E80639">
      <w:pPr>
        <w:ind w:left="720"/>
        <w:rPr>
          <w:rFonts w:ascii="Times New Roman" w:hAnsi="Times New Roman" w:cs="Times New Roman"/>
          <w:lang w:val="en-CA"/>
        </w:rPr>
      </w:pPr>
      <w:r w:rsidRPr="00E80639">
        <w:rPr>
          <w:rFonts w:ascii="Times New Roman" w:hAnsi="Times New Roman" w:cs="Times New Roman"/>
          <w:lang w:val="en-CA"/>
        </w:rPr>
        <w:t>On the matter of abuse of position or status, the Committee voted unanimously in favor of disciplinary action. The Committee determined that Alexis used her status as a previous HUCSC candidate to your advantage (6.01 (2) (c)). The Committee voted unanimously to assign Alexis a lesser penalty of 9 demerit points for this violation after considering mitigating circumstances and her arguments. The Committee voted unanimously that each of these demerit points result in 1 vote deduction, for a total of 9 vote deductions. </w:t>
      </w:r>
    </w:p>
    <w:p w14:paraId="11D90659" w14:textId="77777777" w:rsidR="00E80639" w:rsidRPr="00E80639" w:rsidRDefault="00E80639" w:rsidP="00E80639">
      <w:pPr>
        <w:rPr>
          <w:rFonts w:ascii="Times New Roman" w:hAnsi="Times New Roman" w:cs="Times New Roman"/>
          <w:lang w:val="en-CA"/>
        </w:rPr>
      </w:pPr>
      <w:r w:rsidRPr="00E80639">
        <w:rPr>
          <w:rFonts w:ascii="Times New Roman" w:hAnsi="Times New Roman" w:cs="Times New Roman"/>
          <w:lang w:val="en-CA"/>
        </w:rPr>
        <w:t> </w:t>
      </w:r>
    </w:p>
    <w:p w14:paraId="4DD547C4" w14:textId="77777777" w:rsidR="00E80639" w:rsidRPr="00E80639" w:rsidRDefault="00E80639" w:rsidP="00E80639">
      <w:pPr>
        <w:ind w:left="720"/>
        <w:rPr>
          <w:rFonts w:ascii="Times New Roman" w:hAnsi="Times New Roman" w:cs="Times New Roman"/>
          <w:lang w:val="en-CA"/>
        </w:rPr>
      </w:pPr>
      <w:r w:rsidRPr="00E80639">
        <w:rPr>
          <w:rFonts w:ascii="Times New Roman" w:hAnsi="Times New Roman" w:cs="Times New Roman"/>
          <w:lang w:val="en-CA"/>
        </w:rPr>
        <w:t xml:space="preserve">On the matter of campaigning without consent, the Committee voted unanimously in favor of disciplinary action. The followers who were following Alexis' account when she re-opened it for this campaign could not have consented to receive communications from her campaign, in violation of Section 6.01 (1) (f). The Committee voted unanimously to assign Alexis the minimum penalty of 3 demerit points for this violation after considering mitigating circumstances and her arguments. The Committee voted to consider this violation on a per-follower basis. Based on Alexis' own estimation of around 60 existing followers at the time she reused her account, the Committee voted to assign her 180 </w:t>
      </w:r>
      <w:r w:rsidRPr="00E80639">
        <w:rPr>
          <w:rFonts w:ascii="Times New Roman" w:hAnsi="Times New Roman" w:cs="Times New Roman"/>
          <w:lang w:val="en-CA"/>
        </w:rPr>
        <w:lastRenderedPageBreak/>
        <w:t>demerit points. The Committee voted that each of these demerit points would result in 1/10 of 1 vote deduction, for a total of 18 vote deductions. </w:t>
      </w:r>
    </w:p>
    <w:p w14:paraId="0A2F1654" w14:textId="77777777" w:rsidR="00E80639" w:rsidRPr="00E80639" w:rsidRDefault="00E80639" w:rsidP="00E80639">
      <w:pPr>
        <w:rPr>
          <w:rFonts w:ascii="Times New Roman" w:hAnsi="Times New Roman" w:cs="Times New Roman"/>
          <w:lang w:val="en-CA"/>
        </w:rPr>
      </w:pPr>
      <w:r w:rsidRPr="00E80639">
        <w:rPr>
          <w:rFonts w:ascii="Times New Roman" w:hAnsi="Times New Roman" w:cs="Times New Roman"/>
          <w:lang w:val="en-CA"/>
        </w:rPr>
        <w:t> </w:t>
      </w:r>
    </w:p>
    <w:p w14:paraId="4B784C1D" w14:textId="12280780" w:rsidR="00E80639" w:rsidRPr="00E80639" w:rsidRDefault="00E80639" w:rsidP="00E80639">
      <w:pPr>
        <w:ind w:left="720"/>
        <w:rPr>
          <w:rFonts w:ascii="Times New Roman" w:hAnsi="Times New Roman" w:cs="Times New Roman"/>
          <w:lang w:val="en-CA"/>
        </w:rPr>
      </w:pPr>
      <w:r w:rsidRPr="00E80639">
        <w:rPr>
          <w:rFonts w:ascii="Times New Roman" w:hAnsi="Times New Roman" w:cs="Times New Roman"/>
          <w:lang w:val="en-CA"/>
        </w:rPr>
        <w:t xml:space="preserve">On the matter of the use of the color red, the Committee voted unanimously in favor of </w:t>
      </w:r>
      <w:r w:rsidRPr="00D56695">
        <w:rPr>
          <w:rFonts w:ascii="Times New Roman" w:hAnsi="Times New Roman" w:cs="Times New Roman"/>
          <w:lang w:val="en-CA"/>
        </w:rPr>
        <w:t>I</w:t>
      </w:r>
      <w:r w:rsidRPr="00E80639">
        <w:rPr>
          <w:rFonts w:ascii="Times New Roman" w:hAnsi="Times New Roman" w:cs="Times New Roman"/>
          <w:lang w:val="en-CA"/>
        </w:rPr>
        <w:t>ssuing a warning and no further disciplinary action. Red should no longer be used as a primary color in Alexis' campaign posts. </w:t>
      </w:r>
    </w:p>
    <w:p w14:paraId="610CC5D5" w14:textId="77777777" w:rsidR="00E80639" w:rsidRPr="00E80639" w:rsidRDefault="00E80639" w:rsidP="00E80639">
      <w:pPr>
        <w:rPr>
          <w:rFonts w:ascii="Times New Roman" w:hAnsi="Times New Roman" w:cs="Times New Roman"/>
          <w:lang w:val="en-CA"/>
        </w:rPr>
      </w:pPr>
      <w:r w:rsidRPr="00E80639">
        <w:rPr>
          <w:rFonts w:ascii="Times New Roman" w:hAnsi="Times New Roman" w:cs="Times New Roman"/>
          <w:lang w:val="en-CA"/>
        </w:rPr>
        <w:t> </w:t>
      </w:r>
    </w:p>
    <w:p w14:paraId="420E594A" w14:textId="77777777" w:rsidR="00E80639" w:rsidRPr="00E80639" w:rsidRDefault="00E80639" w:rsidP="00E80639">
      <w:pPr>
        <w:ind w:left="720"/>
        <w:rPr>
          <w:rFonts w:ascii="Times New Roman" w:hAnsi="Times New Roman" w:cs="Times New Roman"/>
          <w:lang w:val="en-CA"/>
        </w:rPr>
      </w:pPr>
      <w:r w:rsidRPr="00E80639">
        <w:rPr>
          <w:rFonts w:ascii="Times New Roman" w:hAnsi="Times New Roman" w:cs="Times New Roman"/>
          <w:lang w:val="en-CA"/>
        </w:rPr>
        <w:t>On the matter of disqualification for receiving 18 or more demerit points, the Committee voted unanimously </w:t>
      </w:r>
      <w:r w:rsidRPr="00E80639">
        <w:rPr>
          <w:rFonts w:ascii="Times New Roman" w:hAnsi="Times New Roman" w:cs="Times New Roman"/>
          <w:b/>
          <w:bCs/>
          <w:lang w:val="en-CA"/>
        </w:rPr>
        <w:t>against disqualification </w:t>
      </w:r>
      <w:r w:rsidRPr="00E80639">
        <w:rPr>
          <w:rFonts w:ascii="Times New Roman" w:hAnsi="Times New Roman" w:cs="Times New Roman"/>
          <w:lang w:val="en-CA"/>
        </w:rPr>
        <w:t>after consideration of Alexis' character and the inadvertent nature of her actions. </w:t>
      </w:r>
    </w:p>
    <w:p w14:paraId="3B844EB7" w14:textId="77777777" w:rsidR="00E80639" w:rsidRPr="00E80639" w:rsidRDefault="00E80639" w:rsidP="00E80639">
      <w:pPr>
        <w:rPr>
          <w:rFonts w:ascii="Times New Roman" w:hAnsi="Times New Roman" w:cs="Times New Roman"/>
          <w:lang w:val="en-CA"/>
        </w:rPr>
      </w:pPr>
      <w:r w:rsidRPr="00E80639">
        <w:rPr>
          <w:rFonts w:ascii="Times New Roman" w:hAnsi="Times New Roman" w:cs="Times New Roman"/>
          <w:lang w:val="en-CA"/>
        </w:rPr>
        <w:t> </w:t>
      </w:r>
    </w:p>
    <w:p w14:paraId="0B318303" w14:textId="6D3D9C5A" w:rsidR="00E80639" w:rsidRPr="00E80639" w:rsidRDefault="00E80639" w:rsidP="00A84DAB">
      <w:pPr>
        <w:ind w:left="720"/>
        <w:rPr>
          <w:rFonts w:ascii="Times New Roman" w:hAnsi="Times New Roman" w:cs="Times New Roman"/>
          <w:lang w:val="en-CA"/>
        </w:rPr>
      </w:pPr>
      <w:r w:rsidRPr="00E80639">
        <w:rPr>
          <w:rFonts w:ascii="Times New Roman" w:hAnsi="Times New Roman" w:cs="Times New Roman"/>
          <w:lang w:val="en-CA"/>
        </w:rPr>
        <w:t>In total, Alexis has received </w:t>
      </w:r>
      <w:r w:rsidRPr="00E80639">
        <w:rPr>
          <w:rFonts w:ascii="Times New Roman" w:hAnsi="Times New Roman" w:cs="Times New Roman"/>
          <w:b/>
          <w:bCs/>
          <w:lang w:val="en-CA"/>
        </w:rPr>
        <w:t>194 demerit points </w:t>
      </w:r>
      <w:r w:rsidRPr="00E80639">
        <w:rPr>
          <w:rFonts w:ascii="Times New Roman" w:hAnsi="Times New Roman" w:cs="Times New Roman"/>
          <w:lang w:val="en-CA"/>
        </w:rPr>
        <w:t>and </w:t>
      </w:r>
      <w:r w:rsidRPr="00E80639">
        <w:rPr>
          <w:rFonts w:ascii="Times New Roman" w:hAnsi="Times New Roman" w:cs="Times New Roman"/>
          <w:b/>
          <w:bCs/>
          <w:lang w:val="en-CA"/>
        </w:rPr>
        <w:t>32 vote deductions</w:t>
      </w:r>
      <w:r w:rsidRPr="00E80639">
        <w:rPr>
          <w:rFonts w:ascii="Times New Roman" w:hAnsi="Times New Roman" w:cs="Times New Roman"/>
          <w:lang w:val="en-CA"/>
        </w:rPr>
        <w:t>.</w:t>
      </w:r>
      <w:r w:rsidR="00D56695" w:rsidRPr="00D56695">
        <w:rPr>
          <w:rFonts w:ascii="Times New Roman" w:hAnsi="Times New Roman" w:cs="Times New Roman"/>
          <w:lang w:val="en-CA"/>
        </w:rPr>
        <w:t xml:space="preserve"> </w:t>
      </w:r>
    </w:p>
    <w:p w14:paraId="7C15DD5F" w14:textId="77777777" w:rsidR="00E80639" w:rsidRPr="00D56695" w:rsidRDefault="00E80639" w:rsidP="00E80639">
      <w:pPr>
        <w:rPr>
          <w:rFonts w:ascii="Times New Roman" w:hAnsi="Times New Roman" w:cs="Times New Roman"/>
        </w:rPr>
      </w:pPr>
    </w:p>
    <w:p w14:paraId="6E07B1A5" w14:textId="45AE904C" w:rsidR="00E80639" w:rsidRDefault="00F7496F" w:rsidP="00F7496F">
      <w:pPr>
        <w:ind w:firstLine="720"/>
        <w:rPr>
          <w:rFonts w:ascii="Times New Roman" w:hAnsi="Times New Roman" w:cs="Times New Roman"/>
        </w:rPr>
      </w:pPr>
      <w:r w:rsidRPr="00D56695">
        <w:rPr>
          <w:rFonts w:ascii="Times New Roman" w:hAnsi="Times New Roman" w:cs="Times New Roman"/>
        </w:rPr>
        <w:t xml:space="preserve">The AAB had been called as the other candidates felt as if a disqualification of </w:t>
      </w:r>
      <w:proofErr w:type="spellStart"/>
      <w:r w:rsidRPr="00D56695">
        <w:rPr>
          <w:rFonts w:ascii="Times New Roman" w:hAnsi="Times New Roman" w:cs="Times New Roman"/>
        </w:rPr>
        <w:t>Mager</w:t>
      </w:r>
      <w:proofErr w:type="spellEnd"/>
      <w:r w:rsidRPr="00D56695">
        <w:rPr>
          <w:rFonts w:ascii="Times New Roman" w:hAnsi="Times New Roman" w:cs="Times New Roman"/>
        </w:rPr>
        <w:t xml:space="preserve"> was in order. </w:t>
      </w:r>
      <w:r w:rsidR="00D56695" w:rsidRPr="00D56695">
        <w:rPr>
          <w:rFonts w:ascii="Times New Roman" w:hAnsi="Times New Roman" w:cs="Times New Roman"/>
        </w:rPr>
        <w:t>The appellants stated that she should be disqualified for the following reasons:</w:t>
      </w:r>
    </w:p>
    <w:p w14:paraId="54E27B8A" w14:textId="4B09D438" w:rsidR="004D18A0" w:rsidRPr="004D18A0" w:rsidRDefault="004D18A0" w:rsidP="004D18A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application of 1 vote deduction for 10 demerit points was insufficient for disciplinary action in violation of Section 6.0 (1) (f) </w:t>
      </w:r>
    </w:p>
    <w:p w14:paraId="09478303" w14:textId="59519CD5" w:rsidR="00D56695" w:rsidRPr="00D56695" w:rsidRDefault="00D56695" w:rsidP="00D56695">
      <w:pPr>
        <w:pStyle w:val="ListParagraph"/>
        <w:numPr>
          <w:ilvl w:val="0"/>
          <w:numId w:val="2"/>
        </w:numPr>
        <w:rPr>
          <w:rFonts w:ascii="Times New Roman" w:hAnsi="Times New Roman" w:cs="Times New Roman"/>
          <w:sz w:val="24"/>
          <w:szCs w:val="24"/>
        </w:rPr>
      </w:pPr>
      <w:r w:rsidRPr="00D56695">
        <w:rPr>
          <w:rFonts w:ascii="Times New Roman" w:hAnsi="Times New Roman" w:cs="Times New Roman"/>
          <w:sz w:val="24"/>
          <w:szCs w:val="24"/>
        </w:rPr>
        <w:t xml:space="preserve">She accumulated over ten times the allotted demerit points that would usually attribute to disqualification </w:t>
      </w:r>
    </w:p>
    <w:p w14:paraId="2AFA7AF6" w14:textId="5E108B8F" w:rsidR="00D56695" w:rsidRDefault="00D56695" w:rsidP="00D5669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candidates felt that it was “unfair” that </w:t>
      </w:r>
      <w:proofErr w:type="spellStart"/>
      <w:r>
        <w:rPr>
          <w:rFonts w:ascii="Times New Roman" w:hAnsi="Times New Roman" w:cs="Times New Roman"/>
          <w:sz w:val="24"/>
          <w:szCs w:val="24"/>
        </w:rPr>
        <w:t>Mager’s</w:t>
      </w:r>
      <w:proofErr w:type="spellEnd"/>
      <w:r>
        <w:rPr>
          <w:rFonts w:ascii="Times New Roman" w:hAnsi="Times New Roman" w:cs="Times New Roman"/>
          <w:sz w:val="24"/>
          <w:szCs w:val="24"/>
        </w:rPr>
        <w:t xml:space="preserve"> character was used to defend her against disqualification</w:t>
      </w:r>
    </w:p>
    <w:p w14:paraId="737183C9" w14:textId="5A364174" w:rsidR="00A17894" w:rsidRDefault="00A17894" w:rsidP="00A17894">
      <w:pPr>
        <w:rPr>
          <w:rFonts w:ascii="Times New Roman" w:hAnsi="Times New Roman" w:cs="Times New Roman"/>
        </w:rPr>
      </w:pPr>
    </w:p>
    <w:p w14:paraId="6E79D2AF" w14:textId="32CF76C2" w:rsidR="00A17894" w:rsidRDefault="00A17894" w:rsidP="00A17894">
      <w:pPr>
        <w:ind w:firstLine="720"/>
        <w:rPr>
          <w:rFonts w:ascii="Times New Roman" w:hAnsi="Times New Roman" w:cs="Times New Roman"/>
        </w:rPr>
      </w:pPr>
      <w:r>
        <w:rPr>
          <w:rFonts w:ascii="Times New Roman" w:hAnsi="Times New Roman" w:cs="Times New Roman"/>
        </w:rPr>
        <w:t xml:space="preserve">The AAB unanimously agreed with the decision of the HUCSC Elections Committee </w:t>
      </w:r>
      <w:r w:rsidR="00656B06">
        <w:rPr>
          <w:rFonts w:ascii="Times New Roman" w:hAnsi="Times New Roman" w:cs="Times New Roman"/>
        </w:rPr>
        <w:t>citing</w:t>
      </w:r>
      <w:r>
        <w:rPr>
          <w:rFonts w:ascii="Times New Roman" w:hAnsi="Times New Roman" w:cs="Times New Roman"/>
        </w:rPr>
        <w:t xml:space="preserve"> the following: seeing that by-law 6.02 (3) states that up to 1 deducted volte can be applied for each demerit point in the election of General Assembly Representatives, issuing 1:10 </w:t>
      </w:r>
      <w:r w:rsidR="004D18A0">
        <w:rPr>
          <w:rFonts w:ascii="Times New Roman" w:hAnsi="Times New Roman" w:cs="Times New Roman"/>
        </w:rPr>
        <w:t xml:space="preserve">vote deduction per demerit point was within the authority of the Committee. </w:t>
      </w:r>
      <w:r>
        <w:rPr>
          <w:rFonts w:ascii="Times New Roman" w:hAnsi="Times New Roman" w:cs="Times New Roman"/>
        </w:rPr>
        <w:t xml:space="preserve"> </w:t>
      </w:r>
      <w:r w:rsidR="004D18A0">
        <w:rPr>
          <w:rFonts w:ascii="Times New Roman" w:hAnsi="Times New Roman" w:cs="Times New Roman"/>
        </w:rPr>
        <w:t xml:space="preserve">The AAB also acknowledged the autonomy of the HUCSC Elections Committee to use discretion to determine the appropriate issuance of penalties. </w:t>
      </w:r>
    </w:p>
    <w:p w14:paraId="736FB1D7" w14:textId="1F06859C" w:rsidR="00A84DAB" w:rsidRDefault="00A84DAB" w:rsidP="00A17894">
      <w:pPr>
        <w:ind w:firstLine="720"/>
        <w:rPr>
          <w:rFonts w:ascii="Times New Roman" w:hAnsi="Times New Roman" w:cs="Times New Roman"/>
        </w:rPr>
      </w:pPr>
    </w:p>
    <w:p w14:paraId="584078ED" w14:textId="6A0D581D" w:rsidR="00A84DAB" w:rsidRDefault="008D55F4" w:rsidP="00A17894">
      <w:pPr>
        <w:ind w:firstLine="720"/>
        <w:rPr>
          <w:rFonts w:ascii="Times New Roman" w:hAnsi="Times New Roman" w:cs="Times New Roman"/>
        </w:rPr>
      </w:pPr>
      <w:r>
        <w:rPr>
          <w:rFonts w:ascii="Times New Roman" w:hAnsi="Times New Roman" w:cs="Times New Roman"/>
        </w:rPr>
        <w:t>To prevent a similar incident in the future, t</w:t>
      </w:r>
      <w:r w:rsidR="00A84DAB">
        <w:rPr>
          <w:rFonts w:ascii="Times New Roman" w:hAnsi="Times New Roman" w:cs="Times New Roman"/>
        </w:rPr>
        <w:t xml:space="preserve">he Board further recommends that the HUCSC reviews their Elections Policy </w:t>
      </w:r>
      <w:r>
        <w:rPr>
          <w:rFonts w:ascii="Times New Roman" w:hAnsi="Times New Roman" w:cs="Times New Roman"/>
        </w:rPr>
        <w:t xml:space="preserve">to eliminate </w:t>
      </w:r>
      <w:r w:rsidR="00A84DAB">
        <w:rPr>
          <w:rFonts w:ascii="Times New Roman" w:hAnsi="Times New Roman" w:cs="Times New Roman"/>
        </w:rPr>
        <w:t>confusion regarding campaigning on social media.</w:t>
      </w:r>
      <w:r w:rsidR="00656B06">
        <w:rPr>
          <w:rFonts w:ascii="Times New Roman" w:hAnsi="Times New Roman" w:cs="Times New Roman"/>
        </w:rPr>
        <w:t xml:space="preserve"> </w:t>
      </w:r>
      <w:r>
        <w:rPr>
          <w:rFonts w:ascii="Times New Roman" w:hAnsi="Times New Roman" w:cs="Times New Roman"/>
        </w:rPr>
        <w:t xml:space="preserve">Specifically, the AAB recommends that the HUCSC explicitly require a new campaign social media account be created for each new election cycle and generally provide more clarification regarding what constitutes consent in a virtual space. </w:t>
      </w:r>
    </w:p>
    <w:p w14:paraId="698A85B7" w14:textId="02389AD8" w:rsidR="00DC576B" w:rsidRDefault="00DC576B" w:rsidP="00DC576B">
      <w:pPr>
        <w:rPr>
          <w:rFonts w:ascii="Times New Roman" w:hAnsi="Times New Roman" w:cs="Times New Roman"/>
        </w:rPr>
      </w:pPr>
    </w:p>
    <w:p w14:paraId="1B16571F" w14:textId="545E2518" w:rsidR="00DC576B" w:rsidRPr="00145AE3" w:rsidRDefault="00DC576B" w:rsidP="00DC576B">
      <w:pPr>
        <w:ind w:firstLine="720"/>
        <w:rPr>
          <w:rFonts w:ascii="Times New Roman" w:hAnsi="Times New Roman" w:cs="Times New Roman"/>
        </w:rPr>
      </w:pPr>
      <w:r w:rsidRPr="00145AE3">
        <w:rPr>
          <w:rFonts w:ascii="Times New Roman" w:hAnsi="Times New Roman" w:cs="Times New Roman"/>
        </w:rPr>
        <w:t xml:space="preserve">If </w:t>
      </w:r>
      <w:r w:rsidRPr="00145AE3">
        <w:rPr>
          <w:rFonts w:ascii="Times New Roman" w:hAnsi="Times New Roman" w:cs="Times New Roman"/>
          <w:noProof/>
        </w:rPr>
        <w:t>you</w:t>
      </w:r>
      <w:r w:rsidRPr="00145AE3">
        <w:rPr>
          <w:rFonts w:ascii="Times New Roman" w:hAnsi="Times New Roman" w:cs="Times New Roman"/>
        </w:rPr>
        <w:t xml:space="preserve"> have any </w:t>
      </w:r>
      <w:r w:rsidRPr="00145AE3">
        <w:rPr>
          <w:rFonts w:ascii="Times New Roman" w:hAnsi="Times New Roman" w:cs="Times New Roman"/>
          <w:noProof/>
        </w:rPr>
        <w:t>questions,</w:t>
      </w:r>
      <w:r w:rsidRPr="00145AE3">
        <w:rPr>
          <w:rFonts w:ascii="Times New Roman" w:hAnsi="Times New Roman" w:cs="Times New Roman"/>
        </w:rPr>
        <w:t xml:space="preserve"> do not hesitate to ask the </w:t>
      </w:r>
      <w:r>
        <w:rPr>
          <w:rFonts w:ascii="Times New Roman" w:hAnsi="Times New Roman" w:cs="Times New Roman"/>
        </w:rPr>
        <w:t>Governance Associate</w:t>
      </w:r>
      <w:r w:rsidRPr="00145AE3">
        <w:rPr>
          <w:rFonts w:ascii="Times New Roman" w:hAnsi="Times New Roman" w:cs="Times New Roman"/>
        </w:rPr>
        <w:t xml:space="preserve"> for the KUCSC, </w:t>
      </w:r>
      <w:r>
        <w:rPr>
          <w:rFonts w:ascii="Times New Roman" w:hAnsi="Times New Roman" w:cs="Times New Roman"/>
        </w:rPr>
        <w:t>Emily O’Neill</w:t>
      </w:r>
      <w:r w:rsidRPr="00145AE3">
        <w:rPr>
          <w:rFonts w:ascii="Times New Roman" w:hAnsi="Times New Roman" w:cs="Times New Roman"/>
        </w:rPr>
        <w:t xml:space="preserve"> for clarification.</w:t>
      </w:r>
      <w:r>
        <w:rPr>
          <w:rFonts w:ascii="Times New Roman" w:hAnsi="Times New Roman" w:cs="Times New Roman"/>
        </w:rPr>
        <w:t xml:space="preserve"> She</w:t>
      </w:r>
      <w:r w:rsidRPr="00145AE3">
        <w:rPr>
          <w:rFonts w:ascii="Times New Roman" w:hAnsi="Times New Roman" w:cs="Times New Roman"/>
        </w:rPr>
        <w:t xml:space="preserve"> can be reached a</w:t>
      </w:r>
      <w:r>
        <w:rPr>
          <w:rFonts w:ascii="Times New Roman" w:hAnsi="Times New Roman" w:cs="Times New Roman"/>
        </w:rPr>
        <w:t xml:space="preserve">t </w:t>
      </w:r>
      <w:hyperlink r:id="rId7" w:history="1">
        <w:r w:rsidRPr="009A3A9E">
          <w:rPr>
            <w:rStyle w:val="Hyperlink"/>
            <w:rFonts w:ascii="Times New Roman" w:hAnsi="Times New Roman" w:cs="Times New Roman"/>
          </w:rPr>
          <w:t>associate.governance@kucsc.com</w:t>
        </w:r>
      </w:hyperlink>
      <w:r>
        <w:rPr>
          <w:rFonts w:ascii="Times New Roman" w:hAnsi="Times New Roman" w:cs="Times New Roman"/>
        </w:rPr>
        <w:t xml:space="preserve">. </w:t>
      </w:r>
    </w:p>
    <w:p w14:paraId="431910BC" w14:textId="77777777" w:rsidR="00DC576B" w:rsidRPr="00145AE3" w:rsidRDefault="00DC576B" w:rsidP="00DC576B">
      <w:pPr>
        <w:rPr>
          <w:rFonts w:ascii="Times New Roman" w:hAnsi="Times New Roman" w:cs="Times New Roman"/>
        </w:rPr>
      </w:pPr>
    </w:p>
    <w:p w14:paraId="7342FA2D" w14:textId="6C01AABE" w:rsidR="00EB7970" w:rsidRPr="00DA0197" w:rsidRDefault="00DC576B">
      <w:pPr>
        <w:rPr>
          <w:rFonts w:ascii="Times New Roman" w:hAnsi="Times New Roman" w:cs="Times New Roman"/>
        </w:rPr>
      </w:pPr>
      <w:r w:rsidRPr="00145AE3">
        <w:rPr>
          <w:rFonts w:ascii="Times New Roman" w:hAnsi="Times New Roman" w:cs="Times New Roman"/>
        </w:rPr>
        <w:t>The 20</w:t>
      </w:r>
      <w:r>
        <w:rPr>
          <w:rFonts w:ascii="Times New Roman" w:hAnsi="Times New Roman" w:cs="Times New Roman"/>
        </w:rPr>
        <w:t>20</w:t>
      </w:r>
      <w:r w:rsidRPr="00145AE3">
        <w:rPr>
          <w:rFonts w:ascii="Times New Roman" w:hAnsi="Times New Roman" w:cs="Times New Roman"/>
        </w:rPr>
        <w:t>/20</w:t>
      </w:r>
      <w:r>
        <w:rPr>
          <w:rFonts w:ascii="Times New Roman" w:hAnsi="Times New Roman" w:cs="Times New Roman"/>
        </w:rPr>
        <w:t>21</w:t>
      </w:r>
      <w:r w:rsidRPr="00145AE3">
        <w:rPr>
          <w:rFonts w:ascii="Times New Roman" w:hAnsi="Times New Roman" w:cs="Times New Roman"/>
        </w:rPr>
        <w:t xml:space="preserve"> Affiliate Appeals Boar</w:t>
      </w:r>
      <w:r w:rsidR="00DA0197">
        <w:rPr>
          <w:rFonts w:ascii="Times New Roman" w:hAnsi="Times New Roman" w:cs="Times New Roman"/>
        </w:rPr>
        <w:t>d.</w:t>
      </w:r>
    </w:p>
    <w:sectPr w:rsidR="00EB7970" w:rsidRPr="00DA0197" w:rsidSect="00145AE3">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A28D7" w14:textId="77777777" w:rsidR="00164B2A" w:rsidRDefault="00164B2A">
      <w:r>
        <w:separator/>
      </w:r>
    </w:p>
  </w:endnote>
  <w:endnote w:type="continuationSeparator" w:id="0">
    <w:p w14:paraId="7845DA2D" w14:textId="77777777" w:rsidR="00164B2A" w:rsidRDefault="0016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FE7E8" w14:textId="77777777" w:rsidR="00164B2A" w:rsidRDefault="00164B2A">
      <w:r>
        <w:separator/>
      </w:r>
    </w:p>
  </w:footnote>
  <w:footnote w:type="continuationSeparator" w:id="0">
    <w:p w14:paraId="052FB85F" w14:textId="77777777" w:rsidR="00164B2A" w:rsidRDefault="00164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22865" w14:textId="77777777" w:rsidR="00145AE3" w:rsidRDefault="00F57F83" w:rsidP="00145AE3">
    <w:pPr>
      <w:pStyle w:val="Header"/>
      <w:jc w:val="center"/>
      <w:rPr>
        <w:rFonts w:ascii="Arial" w:hAnsi="Arial" w:cs="Arial"/>
        <w:sz w:val="24"/>
        <w:szCs w:val="24"/>
      </w:rPr>
    </w:pPr>
    <w:r w:rsidRPr="00145AE3">
      <w:rPr>
        <w:rFonts w:ascii="Arial" w:hAnsi="Arial" w:cs="Arial"/>
        <w:noProof/>
      </w:rPr>
      <w:drawing>
        <wp:inline distT="0" distB="0" distL="0" distR="0" wp14:anchorId="01100E1D" wp14:editId="5FFA1798">
          <wp:extent cx="2447925" cy="9144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47925" cy="914400"/>
                  </a:xfrm>
                  <a:prstGeom prst="rect">
                    <a:avLst/>
                  </a:prstGeom>
                </pic:spPr>
              </pic:pic>
            </a:graphicData>
          </a:graphic>
        </wp:inline>
      </w:drawing>
    </w:r>
  </w:p>
  <w:p w14:paraId="4664656F" w14:textId="77777777" w:rsidR="00145AE3" w:rsidRPr="00145AE3" w:rsidRDefault="00F57F83" w:rsidP="00145AE3">
    <w:pPr>
      <w:pStyle w:val="Header"/>
      <w:jc w:val="center"/>
      <w:rPr>
        <w:rFonts w:ascii="Arial" w:hAnsi="Arial" w:cs="Arial"/>
        <w:b/>
        <w:sz w:val="24"/>
        <w:szCs w:val="24"/>
      </w:rPr>
    </w:pPr>
    <w:r w:rsidRPr="00145AE3">
      <w:rPr>
        <w:rFonts w:ascii="Times New Roman" w:hAnsi="Times New Roman" w:cs="Times New Roman"/>
        <w:b/>
        <w:sz w:val="24"/>
        <w:szCs w:val="24"/>
      </w:rPr>
      <w:t>Affiliate Appeals Board</w:t>
    </w:r>
  </w:p>
  <w:p w14:paraId="14943CC0" w14:textId="77777777" w:rsidR="00145AE3" w:rsidRPr="00145AE3" w:rsidRDefault="00164B2A" w:rsidP="00145AE3">
    <w:pPr>
      <w:pStyle w:val="Head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2F5EEF"/>
    <w:multiLevelType w:val="hybridMultilevel"/>
    <w:tmpl w:val="CA500A90"/>
    <w:lvl w:ilvl="0" w:tplc="833AEE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5D3373"/>
    <w:multiLevelType w:val="hybridMultilevel"/>
    <w:tmpl w:val="6B12FC6E"/>
    <w:lvl w:ilvl="0" w:tplc="318AF9B6">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72D"/>
    <w:rsid w:val="000078C9"/>
    <w:rsid w:val="000078F7"/>
    <w:rsid w:val="00062983"/>
    <w:rsid w:val="000F2F39"/>
    <w:rsid w:val="00164B2A"/>
    <w:rsid w:val="001B02E3"/>
    <w:rsid w:val="00252309"/>
    <w:rsid w:val="00277567"/>
    <w:rsid w:val="002F3192"/>
    <w:rsid w:val="003863EC"/>
    <w:rsid w:val="0047580F"/>
    <w:rsid w:val="004D18A0"/>
    <w:rsid w:val="00564297"/>
    <w:rsid w:val="00595CBD"/>
    <w:rsid w:val="005F37AF"/>
    <w:rsid w:val="00636F58"/>
    <w:rsid w:val="00656B06"/>
    <w:rsid w:val="00734E47"/>
    <w:rsid w:val="00751FAA"/>
    <w:rsid w:val="008B7AE4"/>
    <w:rsid w:val="008D55F4"/>
    <w:rsid w:val="00A17894"/>
    <w:rsid w:val="00A56D65"/>
    <w:rsid w:val="00A84DAB"/>
    <w:rsid w:val="00A87C2D"/>
    <w:rsid w:val="00B101E8"/>
    <w:rsid w:val="00B94B5F"/>
    <w:rsid w:val="00BE79BB"/>
    <w:rsid w:val="00CA46D4"/>
    <w:rsid w:val="00CB4927"/>
    <w:rsid w:val="00D56695"/>
    <w:rsid w:val="00D8415B"/>
    <w:rsid w:val="00DA0197"/>
    <w:rsid w:val="00DC576B"/>
    <w:rsid w:val="00E1105F"/>
    <w:rsid w:val="00E34922"/>
    <w:rsid w:val="00E37CA2"/>
    <w:rsid w:val="00E80639"/>
    <w:rsid w:val="00E9372D"/>
    <w:rsid w:val="00EB7970"/>
    <w:rsid w:val="00F3014E"/>
    <w:rsid w:val="00F57F83"/>
    <w:rsid w:val="00F736A5"/>
    <w:rsid w:val="00F7496F"/>
    <w:rsid w:val="00FC0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E4FFF2"/>
  <w14:defaultImageDpi w14:val="32767"/>
  <w15:chartTrackingRefBased/>
  <w15:docId w15:val="{8F99A10F-A971-6D4D-9723-D722729F6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72D"/>
    <w:pPr>
      <w:spacing w:after="160" w:line="259" w:lineRule="auto"/>
      <w:ind w:left="720"/>
      <w:contextualSpacing/>
    </w:pPr>
    <w:rPr>
      <w:sz w:val="22"/>
      <w:szCs w:val="22"/>
      <w:lang w:val="en-CA"/>
    </w:rPr>
  </w:style>
  <w:style w:type="character" w:styleId="Hyperlink">
    <w:name w:val="Hyperlink"/>
    <w:basedOn w:val="DefaultParagraphFont"/>
    <w:uiPriority w:val="99"/>
    <w:unhideWhenUsed/>
    <w:rsid w:val="00E9372D"/>
    <w:rPr>
      <w:color w:val="0563C1" w:themeColor="hyperlink"/>
      <w:u w:val="single"/>
    </w:rPr>
  </w:style>
  <w:style w:type="paragraph" w:styleId="Header">
    <w:name w:val="header"/>
    <w:basedOn w:val="Normal"/>
    <w:link w:val="HeaderChar"/>
    <w:uiPriority w:val="99"/>
    <w:unhideWhenUsed/>
    <w:rsid w:val="00E9372D"/>
    <w:pPr>
      <w:tabs>
        <w:tab w:val="center" w:pos="4680"/>
        <w:tab w:val="right" w:pos="9360"/>
      </w:tabs>
    </w:pPr>
    <w:rPr>
      <w:sz w:val="22"/>
      <w:szCs w:val="22"/>
      <w:lang w:val="en-CA"/>
    </w:rPr>
  </w:style>
  <w:style w:type="character" w:customStyle="1" w:styleId="HeaderChar">
    <w:name w:val="Header Char"/>
    <w:basedOn w:val="DefaultParagraphFont"/>
    <w:link w:val="Header"/>
    <w:uiPriority w:val="99"/>
    <w:rsid w:val="00E9372D"/>
    <w:rPr>
      <w:sz w:val="22"/>
      <w:szCs w:val="22"/>
      <w:lang w:val="en-CA"/>
    </w:rPr>
  </w:style>
  <w:style w:type="paragraph" w:styleId="NormalWeb">
    <w:name w:val="Normal (Web)"/>
    <w:basedOn w:val="Normal"/>
    <w:uiPriority w:val="99"/>
    <w:semiHidden/>
    <w:unhideWhenUsed/>
    <w:rsid w:val="000078C9"/>
    <w:rPr>
      <w:rFonts w:ascii="Times New Roman" w:hAnsi="Times New Roman" w:cs="Times New Roman"/>
    </w:rPr>
  </w:style>
  <w:style w:type="character" w:styleId="UnresolvedMention">
    <w:name w:val="Unresolved Mention"/>
    <w:basedOn w:val="DefaultParagraphFont"/>
    <w:uiPriority w:val="99"/>
    <w:rsid w:val="00DC57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207778">
      <w:bodyDiv w:val="1"/>
      <w:marLeft w:val="0"/>
      <w:marRight w:val="0"/>
      <w:marTop w:val="0"/>
      <w:marBottom w:val="0"/>
      <w:divBdr>
        <w:top w:val="none" w:sz="0" w:space="0" w:color="auto"/>
        <w:left w:val="none" w:sz="0" w:space="0" w:color="auto"/>
        <w:bottom w:val="none" w:sz="0" w:space="0" w:color="auto"/>
        <w:right w:val="none" w:sz="0" w:space="0" w:color="auto"/>
      </w:divBdr>
    </w:div>
    <w:div w:id="140195141">
      <w:bodyDiv w:val="1"/>
      <w:marLeft w:val="0"/>
      <w:marRight w:val="0"/>
      <w:marTop w:val="0"/>
      <w:marBottom w:val="0"/>
      <w:divBdr>
        <w:top w:val="none" w:sz="0" w:space="0" w:color="auto"/>
        <w:left w:val="none" w:sz="0" w:space="0" w:color="auto"/>
        <w:bottom w:val="none" w:sz="0" w:space="0" w:color="auto"/>
        <w:right w:val="none" w:sz="0" w:space="0" w:color="auto"/>
      </w:divBdr>
    </w:div>
    <w:div w:id="681006572">
      <w:bodyDiv w:val="1"/>
      <w:marLeft w:val="0"/>
      <w:marRight w:val="0"/>
      <w:marTop w:val="0"/>
      <w:marBottom w:val="0"/>
      <w:divBdr>
        <w:top w:val="none" w:sz="0" w:space="0" w:color="auto"/>
        <w:left w:val="none" w:sz="0" w:space="0" w:color="auto"/>
        <w:bottom w:val="none" w:sz="0" w:space="0" w:color="auto"/>
        <w:right w:val="none" w:sz="0" w:space="0" w:color="auto"/>
      </w:divBdr>
    </w:div>
    <w:div w:id="815800299">
      <w:bodyDiv w:val="1"/>
      <w:marLeft w:val="0"/>
      <w:marRight w:val="0"/>
      <w:marTop w:val="0"/>
      <w:marBottom w:val="0"/>
      <w:divBdr>
        <w:top w:val="none" w:sz="0" w:space="0" w:color="auto"/>
        <w:left w:val="none" w:sz="0" w:space="0" w:color="auto"/>
        <w:bottom w:val="none" w:sz="0" w:space="0" w:color="auto"/>
        <w:right w:val="none" w:sz="0" w:space="0" w:color="auto"/>
      </w:divBdr>
    </w:div>
    <w:div w:id="1487043591">
      <w:bodyDiv w:val="1"/>
      <w:marLeft w:val="0"/>
      <w:marRight w:val="0"/>
      <w:marTop w:val="0"/>
      <w:marBottom w:val="0"/>
      <w:divBdr>
        <w:top w:val="none" w:sz="0" w:space="0" w:color="auto"/>
        <w:left w:val="none" w:sz="0" w:space="0" w:color="auto"/>
        <w:bottom w:val="none" w:sz="0" w:space="0" w:color="auto"/>
        <w:right w:val="none" w:sz="0" w:space="0" w:color="auto"/>
      </w:divBdr>
    </w:div>
    <w:div w:id="1664166831">
      <w:bodyDiv w:val="1"/>
      <w:marLeft w:val="0"/>
      <w:marRight w:val="0"/>
      <w:marTop w:val="0"/>
      <w:marBottom w:val="0"/>
      <w:divBdr>
        <w:top w:val="none" w:sz="0" w:space="0" w:color="auto"/>
        <w:left w:val="none" w:sz="0" w:space="0" w:color="auto"/>
        <w:bottom w:val="none" w:sz="0" w:space="0" w:color="auto"/>
        <w:right w:val="none" w:sz="0" w:space="0" w:color="auto"/>
      </w:divBdr>
    </w:div>
    <w:div w:id="1727416020">
      <w:bodyDiv w:val="1"/>
      <w:marLeft w:val="0"/>
      <w:marRight w:val="0"/>
      <w:marTop w:val="0"/>
      <w:marBottom w:val="0"/>
      <w:divBdr>
        <w:top w:val="none" w:sz="0" w:space="0" w:color="auto"/>
        <w:left w:val="none" w:sz="0" w:space="0" w:color="auto"/>
        <w:bottom w:val="none" w:sz="0" w:space="0" w:color="auto"/>
        <w:right w:val="none" w:sz="0" w:space="0" w:color="auto"/>
      </w:divBdr>
    </w:div>
    <w:div w:id="1923374198">
      <w:bodyDiv w:val="1"/>
      <w:marLeft w:val="0"/>
      <w:marRight w:val="0"/>
      <w:marTop w:val="0"/>
      <w:marBottom w:val="0"/>
      <w:divBdr>
        <w:top w:val="none" w:sz="0" w:space="0" w:color="auto"/>
        <w:left w:val="none" w:sz="0" w:space="0" w:color="auto"/>
        <w:bottom w:val="none" w:sz="0" w:space="0" w:color="auto"/>
        <w:right w:val="none" w:sz="0" w:space="0" w:color="auto"/>
      </w:divBdr>
    </w:div>
    <w:div w:id="2064793809">
      <w:bodyDiv w:val="1"/>
      <w:marLeft w:val="0"/>
      <w:marRight w:val="0"/>
      <w:marTop w:val="0"/>
      <w:marBottom w:val="0"/>
      <w:divBdr>
        <w:top w:val="none" w:sz="0" w:space="0" w:color="auto"/>
        <w:left w:val="none" w:sz="0" w:space="0" w:color="auto"/>
        <w:bottom w:val="none" w:sz="0" w:space="0" w:color="auto"/>
        <w:right w:val="none" w:sz="0" w:space="0" w:color="auto"/>
      </w:divBdr>
    </w:div>
    <w:div w:id="208256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sociate.governance@kucs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Seamus Allen Larkin Sylvester</dc:creator>
  <cp:keywords/>
  <dc:description/>
  <cp:lastModifiedBy>Emily O'Neill</cp:lastModifiedBy>
  <cp:revision>2</cp:revision>
  <dcterms:created xsi:type="dcterms:W3CDTF">2021-03-03T21:56:00Z</dcterms:created>
  <dcterms:modified xsi:type="dcterms:W3CDTF">2021-03-03T21:56:00Z</dcterms:modified>
</cp:coreProperties>
</file>